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both"/>
        <w:rPr>
          <w:bCs/>
          <w:iCs/>
          <w:lang w:eastAsia="en-US"/>
        </w:rPr>
      </w:pPr>
      <w:r>
        <w:rPr>
          <w:bCs/>
          <w:iCs/>
          <w:lang w:eastAsia="en-US"/>
        </w:rPr>
      </w:r>
    </w:p>
    <w:p>
      <w:pPr>
        <w:pStyle w:val="Normal"/>
        <w:jc w:val="both"/>
        <w:rPr>
          <w:bCs/>
          <w:iCs/>
          <w:sz w:val="28"/>
          <w:szCs w:val="28"/>
          <w:lang w:eastAsia="en-US"/>
        </w:rPr>
      </w:pPr>
      <w:r>
        <w:rPr>
          <w:bCs/>
          <w:iCs/>
          <w:sz w:val="28"/>
          <w:szCs w:val="28"/>
          <w:lang w:eastAsia="en-US"/>
        </w:rPr>
      </w:r>
    </w:p>
    <w:p>
      <w:pPr>
        <w:pStyle w:val="Normal"/>
        <w:jc w:val="both"/>
        <w:rPr>
          <w:lang w:eastAsia="en-US"/>
        </w:rPr>
      </w:pPr>
      <w:r>
        <w:rPr>
          <w:b/>
        </w:rPr>
        <w:t>Mário Máximo</w:t>
      </w:r>
      <w:r>
        <w:rPr/>
        <w:t xml:space="preserve"> nasceu, em 19 Setembro de 1956, na cidade de Lisboa. Desde bastante cedo ligado às questões da literatura e da criatividade literária, deram os jornais a conhecer muitos dos seus poemas, mas também o conto e a crónica. O guionismo para televisão tem sido outra das suas ocupações. Em 1986 participou na Colectânea </w:t>
      </w:r>
      <w:r>
        <w:rPr>
          <w:i/>
        </w:rPr>
        <w:t>“Golpe de Asa”</w:t>
      </w:r>
      <w:r>
        <w:rPr/>
        <w:t xml:space="preserve"> com um grupo de treze poemas a que titulou de </w:t>
      </w:r>
      <w:r>
        <w:rPr>
          <w:i/>
        </w:rPr>
        <w:t>“Um Milhão de Anos”</w:t>
      </w:r>
      <w:r>
        <w:rPr/>
        <w:t>. Desde então, sucederam-se mais dez livros de poemas, dois romances, três peças de teatro e um ensaio.</w:t>
      </w:r>
    </w:p>
    <w:p>
      <w:pPr>
        <w:pStyle w:val="Normal"/>
        <w:jc w:val="both"/>
        <w:rPr>
          <w:lang w:eastAsia="en-US"/>
        </w:rPr>
      </w:pPr>
      <w:r>
        <w:rPr>
          <w:lang w:eastAsia="en-US"/>
        </w:rPr>
      </w:r>
    </w:p>
    <w:p>
      <w:pPr>
        <w:pStyle w:val="Normal"/>
        <w:jc w:val="both"/>
        <w:rPr/>
      </w:pPr>
      <w:r>
        <w:rPr>
          <w:i/>
        </w:rPr>
        <w:t>“</w:t>
      </w:r>
      <w:r>
        <w:rPr>
          <w:i/>
        </w:rPr>
        <w:t>Meridiano Agreste”</w:t>
      </w:r>
      <w:r>
        <w:rPr/>
        <w:t xml:space="preserve"> (1991), </w:t>
      </w:r>
      <w:r>
        <w:rPr>
          <w:i/>
        </w:rPr>
        <w:t>“Hedonista”</w:t>
      </w:r>
      <w:r>
        <w:rPr/>
        <w:t xml:space="preserve"> (1994), </w:t>
      </w:r>
      <w:r>
        <w:rPr>
          <w:i/>
        </w:rPr>
        <w:t>“Paisagens da Utopia”</w:t>
      </w:r>
      <w:r>
        <w:rPr/>
        <w:t xml:space="preserve"> (1996), </w:t>
      </w:r>
      <w:r>
        <w:rPr>
          <w:i/>
        </w:rPr>
        <w:t>“Arte Real”</w:t>
      </w:r>
      <w:r>
        <w:rPr/>
        <w:t xml:space="preserve"> (1998), </w:t>
      </w:r>
      <w:r>
        <w:rPr>
          <w:i/>
        </w:rPr>
        <w:t>“Oração Pagã”</w:t>
      </w:r>
      <w:r>
        <w:rPr/>
        <w:t xml:space="preserve"> (2001), </w:t>
      </w:r>
      <w:r>
        <w:rPr>
          <w:i/>
        </w:rPr>
        <w:t>“Prima Materia”</w:t>
      </w:r>
      <w:r>
        <w:rPr/>
        <w:t xml:space="preserve"> (2003), </w:t>
      </w:r>
      <w:r>
        <w:rPr>
          <w:i/>
        </w:rPr>
        <w:t>“Dezanove Sonetos”</w:t>
      </w:r>
      <w:r>
        <w:rPr/>
        <w:t xml:space="preserve"> (2003), </w:t>
      </w:r>
      <w:r>
        <w:rPr>
          <w:i/>
        </w:rPr>
        <w:t>“Hangar de Sonhos – Odes Brancas”</w:t>
      </w:r>
      <w:r>
        <w:rPr/>
        <w:t xml:space="preserve"> (2006), </w:t>
      </w:r>
      <w:r>
        <w:rPr>
          <w:i/>
        </w:rPr>
        <w:t>“Diário de Uma Ilha Distante”</w:t>
      </w:r>
      <w:r>
        <w:rPr/>
        <w:t xml:space="preserve"> (2007) e </w:t>
      </w:r>
      <w:r>
        <w:rPr>
          <w:i/>
        </w:rPr>
        <w:t>“Árvore Hedonista”</w:t>
      </w:r>
      <w:r>
        <w:rPr/>
        <w:t xml:space="preserve"> (2008) são os títulos dos livros de poemas. </w:t>
      </w:r>
      <w:r>
        <w:rPr>
          <w:i/>
        </w:rPr>
        <w:t>“A Ilha”</w:t>
      </w:r>
      <w:r>
        <w:rPr/>
        <w:t xml:space="preserve"> (1997) dá titulo ao único romance publicado. Participou na colectânea </w:t>
      </w:r>
      <w:r>
        <w:rPr>
          <w:i/>
        </w:rPr>
        <w:t>“Contos Eróticos de Natal”</w:t>
      </w:r>
      <w:r>
        <w:rPr/>
        <w:t xml:space="preserve"> (2000), com o conto </w:t>
      </w:r>
      <w:r>
        <w:rPr>
          <w:i/>
        </w:rPr>
        <w:t>“Águas Doces”.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É também de sua autoria o ensaio introdutório ao livro </w:t>
      </w:r>
      <w:r>
        <w:rPr>
          <w:i/>
        </w:rPr>
        <w:t>“Real Imaginético”</w:t>
      </w:r>
      <w:r>
        <w:rPr/>
        <w:t xml:space="preserve"> (2004) que apresenta a obra poética completa de Afonso Romano. Em 1999 o Ministério da Cultura atribuiu-lhe a Bolsa de Criação Literária, pelo projecto de poesia “Oração Pagã” (publicado em 2001). É também no ano de 2001 que sai o CD “DIZERPESSOA”: 17 poemas de Fernando Pessoa e principais heterónimos são ditos por Mário Máximo e a música (composições originais) é da autoria de Paulo Nazareth. </w:t>
      </w:r>
    </w:p>
    <w:p>
      <w:pPr>
        <w:pStyle w:val="Normal"/>
        <w:jc w:val="both"/>
        <w:rPr>
          <w:bCs/>
          <w:lang w:eastAsia="en-US"/>
        </w:rPr>
      </w:pPr>
      <w:r>
        <w:rPr>
          <w:bCs/>
          <w:lang w:eastAsia="en-US"/>
        </w:rPr>
      </w:r>
    </w:p>
    <w:p>
      <w:pPr>
        <w:pStyle w:val="Normal"/>
        <w:jc w:val="both"/>
        <w:rPr>
          <w:bCs/>
          <w:iCs/>
          <w:lang w:eastAsia="en-US"/>
        </w:rPr>
      </w:pPr>
      <w:r>
        <w:rPr>
          <w:bCs/>
          <w:lang w:eastAsia="en-US"/>
        </w:rPr>
        <w:t xml:space="preserve">Para além das responsabilidades assumidas enquanto gestor de diversas áreas empresariais destaca-se, ao nível da </w:t>
      </w:r>
      <w:r>
        <w:rPr/>
        <w:t xml:space="preserve">Gestão Cultural a participação em diversos projectos: </w:t>
      </w:r>
      <w:r>
        <w:rPr>
          <w:bCs/>
          <w:iCs/>
          <w:lang w:eastAsia="en-US"/>
        </w:rPr>
        <w:t>Fundação Natália Correia, Associação Fernando Pessoa (Presidente da Direcção), Centro Cultural Malaposta (enquanto Presidente da empresa Municipália EM). A lusofonia tem sido um dos seus principais objectivos estratégicos dos últimos anos com destaque para a BIENAL DE CULTURAS LUSÓFONAS no Centro Cultural Malaposta (primeira edição em 2007 e segunda em 2009).</w:t>
      </w:r>
    </w:p>
    <w:p>
      <w:pPr>
        <w:pStyle w:val="Normal"/>
        <w:jc w:val="both"/>
        <w:rPr>
          <w:bCs/>
          <w:iCs/>
          <w:lang w:eastAsia="en-US"/>
        </w:rPr>
      </w:pPr>
      <w:r>
        <w:rPr>
          <w:bCs/>
          <w:iCs/>
          <w:lang w:eastAsia="en-US"/>
        </w:rPr>
      </w:r>
    </w:p>
    <w:p>
      <w:pPr>
        <w:pStyle w:val="Normal"/>
        <w:jc w:val="both"/>
        <w:rPr>
          <w:rFonts w:ascii="Arial" w:hAnsi="Arial" w:cs="Arial"/>
          <w:bCs/>
          <w:iCs/>
          <w:sz w:val="28"/>
          <w:szCs w:val="28"/>
          <w:lang w:eastAsia="en-US"/>
        </w:rPr>
      </w:pPr>
      <w:r>
        <w:rPr>
          <w:rFonts w:cs="Arial" w:ascii="Arial" w:hAnsi="Arial"/>
          <w:bCs/>
          <w:iCs/>
          <w:sz w:val="28"/>
          <w:szCs w:val="28"/>
          <w:lang w:eastAsia="en-US"/>
        </w:rPr>
      </w:r>
    </w:p>
    <w:sectPr>
      <w:type w:val="nextPage"/>
      <w:pgSz w:w="11906" w:h="16838"/>
      <w:pgMar w:left="1701" w:right="1701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ourier New">
    <w:charset w:val="00" w:characterSet="windows-1252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val="bestFit" w:percent="175"/>
  <w:defaultTabStop w:val="708"/>
  <w:autoHyphenation w:val="true"/>
  <w:hyphenationZone w:val="0"/>
  <w:compat>
    <w:doNotBreakWrappedTables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pt-P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pt-PT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ind w:firstLine="708" w:start="708" w:end="0"/>
      <w:jc w:val="both"/>
      <w:outlineLvl w:val="2"/>
    </w:pPr>
    <w:rPr>
      <w:b/>
      <w:bCs/>
      <w:sz w:val="28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>
      <w:b w:val="false"/>
    </w:rPr>
  </w:style>
  <w:style w:type="character" w:styleId="WW8Num7z0">
    <w:name w:val="WW8Num7z0"/>
    <w:qFormat/>
    <w:rPr/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Tipodeletrapredefinidodopargrafo">
    <w:name w:val="Tipo de letra predefinido do parágrafo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jc w:val="both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</TotalTime>
  <Application>LibreOffice/24.8.1.2$Windows_X86_64 LibreOffice_project/87fa9aec1a63e70835390b81c40bb8993f1d4ff6</Application>
  <AppVersion>15.0000</AppVersion>
  <Pages>1</Pages>
  <Words>306</Words>
  <Characters>1660</Characters>
  <CharactersWithSpaces>1964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2009-03-18T21:14:00Z</dcterms:created>
  <dc:creator>Ascom Portugal</dc:creator>
  <dc:description/>
  <cp:keywords/>
  <dc:language>pt-PT</dc:language>
  <cp:lastModifiedBy>MarioMaximo</cp:lastModifiedBy>
  <cp:lastPrinted>2009-03-18T19:06:00Z</cp:lastPrinted>
  <dcterms:modified xsi:type="dcterms:W3CDTF">2009-03-18T21:14:00Z</dcterms:modified>
  <cp:revision>3</cp:revision>
  <dc:subject/>
  <dc:title>ACORDO DE COMERCIALIZAÇÃO E DISTRIBUIÇÃO</dc:title>
</cp:coreProperties>
</file>